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26400">
        <w:rPr>
          <w:sz w:val="28"/>
        </w:rPr>
        <w:t>348</w:t>
      </w:r>
      <w:r>
        <w:rPr>
          <w:sz w:val="28"/>
        </w:rPr>
        <w:t>-2201/202</w:t>
      </w:r>
      <w:r w:rsidR="00026400">
        <w:rPr>
          <w:sz w:val="28"/>
        </w:rPr>
        <w:t>5</w:t>
      </w:r>
    </w:p>
    <w:p w:rsidR="00EB499F" w:rsidRPr="008770F5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8770F5" w:rsidR="008770F5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24 марта 2025</w:t>
      </w:r>
      <w:r w:rsidR="00C81729">
        <w:rPr>
          <w:sz w:val="28"/>
        </w:rPr>
        <w:t xml:space="preserve"> года                                                           г. </w:t>
      </w:r>
      <w:r w:rsidR="00C81729">
        <w:rPr>
          <w:sz w:val="28"/>
        </w:rPr>
        <w:t>Нягань</w:t>
      </w:r>
      <w:r w:rsidR="00C81729">
        <w:rPr>
          <w:sz w:val="28"/>
        </w:rPr>
        <w:t xml:space="preserve">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 w:rsidRPr="008770F5"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8770F5">
        <w:rPr>
          <w:rFonts w:ascii="Times New Roman" w:hAnsi="Times New Roman"/>
          <w:sz w:val="28"/>
        </w:rPr>
        <w:t>Резова</w:t>
      </w:r>
      <w:r w:rsidRPr="008770F5">
        <w:rPr>
          <w:rFonts w:ascii="Times New Roman" w:hAnsi="Times New Roman"/>
          <w:sz w:val="28"/>
        </w:rPr>
        <w:t xml:space="preserve"> Максима Сергеевича, * года рождения, уроженца *, гражданина РФ, паспорт *, работающего *, проживающего по адресу: ХМАО-Югра, *,</w:t>
      </w:r>
      <w:r w:rsidR="00C81729">
        <w:rPr>
          <w:rFonts w:ascii="Times New Roman" w:hAnsi="Times New Roman"/>
          <w:sz w:val="28"/>
        </w:rPr>
        <w:t xml:space="preserve">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C33403">
      <w:pPr>
        <w:ind w:firstLine="709"/>
        <w:jc w:val="center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026400">
        <w:rPr>
          <w:spacing w:val="-2"/>
          <w:sz w:val="28"/>
        </w:rPr>
        <w:t>октября</w:t>
      </w:r>
      <w:r w:rsidR="008709E9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6E54B4">
        <w:rPr>
          <w:spacing w:val="-2"/>
          <w:sz w:val="28"/>
        </w:rPr>
        <w:t>Резов М.С</w:t>
      </w:r>
      <w:r w:rsidRPr="009D2F4B" w:rsidR="009D2F4B">
        <w:rPr>
          <w:spacing w:val="-2"/>
          <w:sz w:val="28"/>
        </w:rPr>
        <w:t xml:space="preserve">., являясь должностным лицом – </w:t>
      </w:r>
      <w:r w:rsidR="008770F5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 </w:t>
      </w:r>
      <w:r w:rsidR="008770F5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, расположенного по адресу: ХМАО-Югра </w:t>
      </w:r>
      <w:r w:rsidRPr="008770F5" w:rsidR="008770F5">
        <w:rPr>
          <w:spacing w:val="-2"/>
          <w:sz w:val="28"/>
        </w:rPr>
        <w:t>*</w:t>
      </w:r>
      <w:r w:rsidR="00A333A0"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026400">
        <w:rPr>
          <w:sz w:val="28"/>
        </w:rPr>
        <w:t>9 месяцев</w:t>
      </w:r>
      <w:r w:rsidR="00A6614E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26400" w:rsidRPr="00026400" w:rsidP="00026400">
      <w:pPr>
        <w:pStyle w:val="NoSpacing"/>
        <w:ind w:firstLine="709"/>
        <w:jc w:val="both"/>
        <w:rPr>
          <w:sz w:val="28"/>
        </w:rPr>
      </w:pPr>
      <w:r w:rsidRPr="00026400">
        <w:rPr>
          <w:sz w:val="28"/>
        </w:rPr>
        <w:t>Должностное лицо Резов М.С., извещенный надлежащим образом, на рассмотрение дела об административном правонарушении не явился, телефонограммой направленной в адрес суда, просил дело об административном правонарушении рассмотреть в его отсутствие.</w:t>
      </w:r>
    </w:p>
    <w:p w:rsidR="009D2F4B" w:rsidP="00026400">
      <w:pPr>
        <w:pStyle w:val="NoSpacing"/>
        <w:ind w:firstLine="709"/>
        <w:jc w:val="both"/>
        <w:rPr>
          <w:sz w:val="28"/>
        </w:rPr>
      </w:pPr>
      <w:r w:rsidRPr="00026400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Pr="00026400">
        <w:rPr>
          <w:sz w:val="28"/>
        </w:rPr>
        <w:t>Резова</w:t>
      </w:r>
      <w:r w:rsidRPr="00026400">
        <w:rPr>
          <w:sz w:val="28"/>
        </w:rPr>
        <w:t xml:space="preserve"> М.С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E54B4">
        <w:rPr>
          <w:spacing w:val="-2"/>
          <w:sz w:val="28"/>
        </w:rPr>
        <w:t>Резова</w:t>
      </w:r>
      <w:r w:rsidR="006E54B4">
        <w:rPr>
          <w:spacing w:val="-2"/>
          <w:sz w:val="28"/>
        </w:rPr>
        <w:t xml:space="preserve"> М.С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026400">
        <w:rPr>
          <w:sz w:val="28"/>
        </w:rPr>
        <w:t>9 месяцев</w:t>
      </w:r>
      <w:r w:rsidR="00A6614E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026400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026400">
        <w:rPr>
          <w:sz w:val="28"/>
        </w:rPr>
        <w:t>9 месяцев</w:t>
      </w:r>
      <w:r w:rsidR="00A6614E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E54B4">
        <w:rPr>
          <w:sz w:val="28"/>
        </w:rPr>
        <w:t>Резовым</w:t>
      </w:r>
      <w:r w:rsidR="006E54B4">
        <w:rPr>
          <w:sz w:val="28"/>
        </w:rPr>
        <w:t xml:space="preserve"> М.С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026400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6E54B4">
        <w:rPr>
          <w:sz w:val="28"/>
        </w:rPr>
        <w:t>Резов М.С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026400">
        <w:rPr>
          <w:sz w:val="28"/>
        </w:rPr>
        <w:t>9 месяцев</w:t>
      </w:r>
      <w:r w:rsidR="00A6614E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026400">
        <w:rPr>
          <w:sz w:val="28"/>
        </w:rPr>
        <w:t xml:space="preserve"> в установленный срок, расчет по страховым взносам за 9 месяцев 2024 года представлен 10 февраля 2025 года</w:t>
      </w:r>
      <w:r>
        <w:rPr>
          <w:sz w:val="28"/>
        </w:rPr>
        <w:t xml:space="preserve">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E54B4">
        <w:rPr>
          <w:sz w:val="28"/>
        </w:rPr>
        <w:t>Резова</w:t>
      </w:r>
      <w:r w:rsidR="006E54B4">
        <w:rPr>
          <w:sz w:val="28"/>
        </w:rPr>
        <w:t xml:space="preserve"> М.С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8770F5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26400">
        <w:rPr>
          <w:sz w:val="28"/>
        </w:rPr>
        <w:t>06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E54B4">
        <w:rPr>
          <w:sz w:val="28"/>
        </w:rPr>
        <w:t>Резовым</w:t>
      </w:r>
      <w:r w:rsidR="006E54B4">
        <w:rPr>
          <w:sz w:val="28"/>
        </w:rPr>
        <w:t xml:space="preserve"> М.С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 w:rsidRPr="00026400">
        <w:rPr>
          <w:sz w:val="28"/>
        </w:rPr>
        <w:t xml:space="preserve">– квитанцией о приеме налоговой декларации (расчета), бухгалтерской (финансовой) отчетности в электронной форме, из которой следует, что </w:t>
      </w:r>
      <w:r w:rsidR="008770F5">
        <w:rPr>
          <w:sz w:val="28"/>
        </w:rPr>
        <w:t>*</w:t>
      </w:r>
      <w:r w:rsidRPr="00026400">
        <w:rPr>
          <w:sz w:val="28"/>
        </w:rPr>
        <w:t xml:space="preserve"> предоставило </w:t>
      </w:r>
      <w:r w:rsidR="00C81729">
        <w:rPr>
          <w:sz w:val="28"/>
        </w:rPr>
        <w:t xml:space="preserve">расчет по страховым взносам за </w:t>
      </w:r>
      <w:r>
        <w:rPr>
          <w:sz w:val="28"/>
        </w:rPr>
        <w:t>9 месяцев</w:t>
      </w:r>
      <w:r w:rsidR="00A6614E">
        <w:rPr>
          <w:sz w:val="28"/>
        </w:rPr>
        <w:t xml:space="preserve"> 2024</w:t>
      </w:r>
      <w:r w:rsidR="00C81729">
        <w:rPr>
          <w:sz w:val="28"/>
        </w:rPr>
        <w:t xml:space="preserve"> года</w:t>
      </w:r>
      <w:r>
        <w:rPr>
          <w:sz w:val="28"/>
        </w:rPr>
        <w:t xml:space="preserve"> 10 февраля 2025 года</w:t>
      </w:r>
      <w:r w:rsidR="00C81729">
        <w:rPr>
          <w:sz w:val="28"/>
        </w:rPr>
        <w:t xml:space="preserve">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26400">
        <w:rPr>
          <w:sz w:val="28"/>
        </w:rPr>
        <w:t>25 февраля 2025</w:t>
      </w:r>
      <w:r>
        <w:rPr>
          <w:sz w:val="28"/>
        </w:rPr>
        <w:t xml:space="preserve"> года, </w:t>
      </w:r>
      <w:r w:rsidR="008770F5">
        <w:rPr>
          <w:sz w:val="28"/>
        </w:rPr>
        <w:t>*</w:t>
      </w:r>
      <w:r w:rsidR="009D2F4B">
        <w:rPr>
          <w:sz w:val="28"/>
        </w:rPr>
        <w:t xml:space="preserve"> </w:t>
      </w:r>
      <w:r w:rsidR="008770F5">
        <w:rPr>
          <w:sz w:val="28"/>
        </w:rPr>
        <w:t>*</w:t>
      </w:r>
      <w:r>
        <w:rPr>
          <w:sz w:val="28"/>
        </w:rPr>
        <w:t xml:space="preserve"> является </w:t>
      </w:r>
      <w:r w:rsidR="006E54B4">
        <w:rPr>
          <w:sz w:val="28"/>
        </w:rPr>
        <w:t>Резов М.С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E54B4">
        <w:rPr>
          <w:sz w:val="28"/>
        </w:rPr>
        <w:t>Резова</w:t>
      </w:r>
      <w:r w:rsidR="006E54B4">
        <w:rPr>
          <w:sz w:val="28"/>
        </w:rPr>
        <w:t xml:space="preserve"> М.С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E54B4">
        <w:rPr>
          <w:sz w:val="28"/>
        </w:rPr>
        <w:t>Резову</w:t>
      </w:r>
      <w:r w:rsidR="006E54B4">
        <w:rPr>
          <w:sz w:val="28"/>
        </w:rPr>
        <w:t xml:space="preserve"> М.С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</w:t>
      </w:r>
      <w:r>
        <w:rPr>
          <w:sz w:val="28"/>
        </w:rPr>
        <w:t>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6E54B4">
        <w:rPr>
          <w:sz w:val="28"/>
        </w:rPr>
        <w:t>Резова</w:t>
      </w:r>
      <w:r w:rsidR="006E54B4">
        <w:rPr>
          <w:sz w:val="28"/>
        </w:rPr>
        <w:t xml:space="preserve"> Максима Сергеевича</w:t>
      </w:r>
      <w:r w:rsidRPr="00237D21" w:rsidR="00237D21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C9724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357770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8770F5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26400"/>
    <w:rsid w:val="00033AB9"/>
    <w:rsid w:val="00087091"/>
    <w:rsid w:val="000A70E9"/>
    <w:rsid w:val="001B514F"/>
    <w:rsid w:val="00237D21"/>
    <w:rsid w:val="002A5B3A"/>
    <w:rsid w:val="00304111"/>
    <w:rsid w:val="003134E3"/>
    <w:rsid w:val="00357770"/>
    <w:rsid w:val="0036105F"/>
    <w:rsid w:val="004B4CF4"/>
    <w:rsid w:val="004E51DF"/>
    <w:rsid w:val="00534184"/>
    <w:rsid w:val="005501FA"/>
    <w:rsid w:val="005A57F2"/>
    <w:rsid w:val="00632DE7"/>
    <w:rsid w:val="006E488D"/>
    <w:rsid w:val="006E54B4"/>
    <w:rsid w:val="00812B8B"/>
    <w:rsid w:val="008709E9"/>
    <w:rsid w:val="008770F5"/>
    <w:rsid w:val="008A3797"/>
    <w:rsid w:val="009D2F4B"/>
    <w:rsid w:val="00A333A0"/>
    <w:rsid w:val="00A6614E"/>
    <w:rsid w:val="00B970F9"/>
    <w:rsid w:val="00BB65E7"/>
    <w:rsid w:val="00C00673"/>
    <w:rsid w:val="00C33403"/>
    <w:rsid w:val="00C64FB7"/>
    <w:rsid w:val="00C81729"/>
    <w:rsid w:val="00C97246"/>
    <w:rsid w:val="00CF3EAA"/>
    <w:rsid w:val="00D639BD"/>
    <w:rsid w:val="00DC5E96"/>
    <w:rsid w:val="00DE1DC4"/>
    <w:rsid w:val="00E2109F"/>
    <w:rsid w:val="00EA6126"/>
    <w:rsid w:val="00EB499F"/>
    <w:rsid w:val="00F35734"/>
    <w:rsid w:val="00F35750"/>
    <w:rsid w:val="00F91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B911B5-4107-4D77-B1B9-FB6BE8E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AD90-48EE-4764-8F8B-32072FD8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